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9E97D" w14:textId="77777777" w:rsidR="00B77BA3" w:rsidRDefault="00000000">
      <w:pPr>
        <w:jc w:val="center"/>
        <w:rPr>
          <w:b/>
          <w:sz w:val="72"/>
          <w:szCs w:val="72"/>
          <w:lang w:val="en-GB"/>
        </w:rPr>
      </w:pPr>
      <w:r>
        <w:rPr>
          <w:b/>
          <w:sz w:val="72"/>
          <w:szCs w:val="72"/>
          <w:lang w:val="en-GB"/>
        </w:rPr>
        <w:t>Fire Risk Assessment</w:t>
      </w:r>
    </w:p>
    <w:p w14:paraId="238F530D" w14:textId="77777777" w:rsidR="00B77BA3" w:rsidRDefault="00000000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Updated Thursday 20</w:t>
      </w:r>
      <w:r>
        <w:rPr>
          <w:b/>
          <w:sz w:val="32"/>
          <w:szCs w:val="32"/>
          <w:vertAlign w:val="superscript"/>
          <w:lang w:val="en-GB"/>
        </w:rPr>
        <w:t>th</w:t>
      </w:r>
      <w:r>
        <w:rPr>
          <w:b/>
          <w:sz w:val="32"/>
          <w:szCs w:val="32"/>
          <w:lang w:val="en-GB"/>
        </w:rPr>
        <w:t xml:space="preserve"> 2020</w:t>
      </w:r>
    </w:p>
    <w:p w14:paraId="4C71F044" w14:textId="6AE2993F" w:rsidR="00B77BA3" w:rsidRDefault="00000000">
      <w:pPr>
        <w:jc w:val="center"/>
        <w:rPr>
          <w:b/>
          <w:sz w:val="32"/>
          <w:szCs w:val="32"/>
          <w:lang w:val="en-GB"/>
        </w:rPr>
      </w:pPr>
      <w:r>
        <w:rPr>
          <w:b/>
          <w:sz w:val="32"/>
          <w:szCs w:val="32"/>
          <w:lang w:val="en-GB"/>
        </w:rPr>
        <w:t>Updated by Paul Cragg</w:t>
      </w:r>
      <w:r w:rsidR="00CE003C">
        <w:rPr>
          <w:b/>
          <w:sz w:val="32"/>
          <w:szCs w:val="32"/>
          <w:lang w:val="en-GB"/>
        </w:rPr>
        <w:t xml:space="preserve"> 2022, updated Eddie Panter 2025</w:t>
      </w:r>
    </w:p>
    <w:p w14:paraId="4A1B32AD" w14:textId="1953A36F" w:rsidR="00B77BA3" w:rsidRDefault="00000000">
      <w:pPr>
        <w:ind w:left="142" w:right="131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The following Fire Risk Assessment has been carried out of the Village Hall, in Willingham by Stow, </w:t>
      </w:r>
      <w:r w:rsidR="00CE003C">
        <w:rPr>
          <w:sz w:val="24"/>
          <w:szCs w:val="24"/>
          <w:lang w:val="en-GB"/>
        </w:rPr>
        <w:t>for</w:t>
      </w:r>
      <w:r>
        <w:rPr>
          <w:sz w:val="24"/>
          <w:szCs w:val="24"/>
          <w:lang w:val="en-GB"/>
        </w:rPr>
        <w:t xml:space="preserve"> standing committees and private hire.</w:t>
      </w:r>
    </w:p>
    <w:p w14:paraId="1073E5C0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u w:val="single"/>
          <w:lang w:val="en-GB"/>
        </w:rPr>
      </w:pPr>
      <w:r>
        <w:rPr>
          <w:sz w:val="24"/>
          <w:szCs w:val="24"/>
          <w:u w:val="single"/>
          <w:lang w:val="en-GB"/>
        </w:rPr>
        <w:t>Outside of Village Hall – Front</w:t>
      </w:r>
    </w:p>
    <w:p w14:paraId="4941B47E" w14:textId="7E746239" w:rsidR="00B77BA3" w:rsidRDefault="00000000">
      <w:pPr>
        <w:pStyle w:val="ListParagraph"/>
        <w:numPr>
          <w:ilvl w:val="0"/>
          <w:numId w:val="1"/>
        </w:numPr>
        <w:spacing w:after="0"/>
        <w:ind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 Assemble Point signage</w:t>
      </w:r>
      <w:r w:rsidR="00CE003C">
        <w:rPr>
          <w:sz w:val="24"/>
          <w:szCs w:val="24"/>
          <w:lang w:val="en-GB"/>
        </w:rPr>
        <w:t xml:space="preserve"> outside</w:t>
      </w:r>
    </w:p>
    <w:p w14:paraId="78B61305" w14:textId="77777777" w:rsidR="00B77BA3" w:rsidRDefault="00000000">
      <w:pPr>
        <w:pStyle w:val="ListParagraph"/>
        <w:numPr>
          <w:ilvl w:val="0"/>
          <w:numId w:val="1"/>
        </w:numPr>
        <w:spacing w:after="0"/>
        <w:ind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Emergency route access RHS of Hall on grassed steep bank to hard standing in front of Hall</w:t>
      </w:r>
    </w:p>
    <w:p w14:paraId="7C04B16E" w14:textId="77777777" w:rsidR="00B77BA3" w:rsidRDefault="00000000">
      <w:pPr>
        <w:pStyle w:val="ListParagraph"/>
        <w:numPr>
          <w:ilvl w:val="0"/>
          <w:numId w:val="1"/>
        </w:numPr>
        <w:spacing w:after="0"/>
        <w:ind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Emergency route access LHS of Hall gated (not locked) and on grassed steep back to footpath in front of the Hall</w:t>
      </w:r>
    </w:p>
    <w:p w14:paraId="5B17CAA9" w14:textId="77777777" w:rsidR="00B77BA3" w:rsidRDefault="00B77BA3">
      <w:pPr>
        <w:spacing w:after="0"/>
        <w:ind w:left="142" w:right="-278"/>
        <w:jc w:val="both"/>
        <w:rPr>
          <w:sz w:val="24"/>
          <w:szCs w:val="24"/>
          <w:lang w:val="en-GB"/>
        </w:rPr>
      </w:pPr>
    </w:p>
    <w:p w14:paraId="3AC69F6B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u w:val="single"/>
          <w:lang w:val="en-GB"/>
        </w:rPr>
      </w:pPr>
      <w:r>
        <w:rPr>
          <w:sz w:val="24"/>
          <w:szCs w:val="24"/>
          <w:u w:val="single"/>
          <w:lang w:val="en-GB"/>
        </w:rPr>
        <w:t>Entrance Hall</w:t>
      </w:r>
    </w:p>
    <w:p w14:paraId="70DEA688" w14:textId="7687C3D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 x Water Extinguisher (test and recertification 1</w:t>
      </w:r>
      <w:r>
        <w:rPr>
          <w:sz w:val="24"/>
          <w:szCs w:val="24"/>
          <w:vertAlign w:val="superscript"/>
          <w:lang w:val="en-GB"/>
        </w:rPr>
        <w:t>st</w:t>
      </w:r>
      <w:r>
        <w:rPr>
          <w:sz w:val="24"/>
          <w:szCs w:val="24"/>
          <w:lang w:val="en-GB"/>
        </w:rPr>
        <w:t xml:space="preserve"> July 202</w:t>
      </w:r>
      <w:r w:rsidR="00CE003C">
        <w:rPr>
          <w:sz w:val="24"/>
          <w:szCs w:val="24"/>
          <w:lang w:val="en-GB"/>
        </w:rPr>
        <w:t>4</w:t>
      </w:r>
      <w:r>
        <w:rPr>
          <w:sz w:val="24"/>
          <w:szCs w:val="24"/>
          <w:lang w:val="en-GB"/>
        </w:rPr>
        <w:t>)</w:t>
      </w:r>
    </w:p>
    <w:p w14:paraId="28A7A75E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Emergency lighting above double entrance door - not functioning on loss of AC power</w:t>
      </w:r>
    </w:p>
    <w:p w14:paraId="42CC93A5" w14:textId="77777777" w:rsidR="00B77BA3" w:rsidRDefault="00000000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Action completed by C Gill by replacing unit</w:t>
      </w:r>
    </w:p>
    <w:p w14:paraId="7A98ADAE" w14:textId="19489A4B" w:rsidR="00CE003C" w:rsidRDefault="00CE003C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Remains functioning in situ %ay 2025 E Panter</w:t>
      </w:r>
    </w:p>
    <w:p w14:paraId="3D48FA42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Recommend: No Smoking signage at toilets</w:t>
      </w:r>
    </w:p>
    <w:p w14:paraId="33B57D3C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Note: No smoke detectors in entrance hall or toilets</w:t>
      </w:r>
    </w:p>
    <w:p w14:paraId="549236AB" w14:textId="77777777" w:rsidR="00B77BA3" w:rsidRDefault="00000000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Action completed by C Gill smoke detector installed in Entrance Hall</w:t>
      </w:r>
    </w:p>
    <w:p w14:paraId="6278EFD0" w14:textId="58D106E9" w:rsidR="00CE003C" w:rsidRDefault="00CE003C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Remains functioning May 2025</w:t>
      </w:r>
    </w:p>
    <w:p w14:paraId="08483017" w14:textId="77777777" w:rsidR="00B77BA3" w:rsidRDefault="00B77BA3">
      <w:pPr>
        <w:spacing w:after="0"/>
        <w:ind w:left="142" w:right="-278"/>
        <w:jc w:val="both"/>
        <w:rPr>
          <w:sz w:val="24"/>
          <w:szCs w:val="24"/>
          <w:lang w:val="en-GB"/>
        </w:rPr>
      </w:pPr>
    </w:p>
    <w:p w14:paraId="5469A065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u w:val="single"/>
          <w:lang w:val="en-GB"/>
        </w:rPr>
        <w:t>Stage Access</w:t>
      </w:r>
      <w:r>
        <w:rPr>
          <w:sz w:val="24"/>
          <w:szCs w:val="24"/>
          <w:lang w:val="en-GB"/>
        </w:rPr>
        <w:t xml:space="preserve"> (from Entrance Hall)</w:t>
      </w:r>
    </w:p>
    <w:p w14:paraId="733B2BD0" w14:textId="56E22AB9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 x Dry Power Extinguisher (test and recertification 1</w:t>
      </w:r>
      <w:r>
        <w:rPr>
          <w:sz w:val="24"/>
          <w:szCs w:val="24"/>
          <w:vertAlign w:val="superscript"/>
          <w:lang w:val="en-GB"/>
        </w:rPr>
        <w:t>st</w:t>
      </w:r>
      <w:r>
        <w:rPr>
          <w:sz w:val="24"/>
          <w:szCs w:val="24"/>
          <w:lang w:val="en-GB"/>
        </w:rPr>
        <w:t xml:space="preserve"> July 202</w:t>
      </w:r>
      <w:r w:rsidR="00CE003C">
        <w:rPr>
          <w:sz w:val="24"/>
          <w:szCs w:val="24"/>
          <w:lang w:val="en-GB"/>
        </w:rPr>
        <w:t>0</w:t>
      </w:r>
      <w:r>
        <w:rPr>
          <w:sz w:val="24"/>
          <w:szCs w:val="24"/>
          <w:lang w:val="en-GB"/>
        </w:rPr>
        <w:t>)</w:t>
      </w:r>
    </w:p>
    <w:p w14:paraId="400CC4B2" w14:textId="77777777" w:rsidR="00B77BA3" w:rsidRDefault="00000000">
      <w:pPr>
        <w:pStyle w:val="ListParagraph"/>
        <w:numPr>
          <w:ilvl w:val="1"/>
          <w:numId w:val="1"/>
        </w:numPr>
        <w:spacing w:after="0"/>
        <w:ind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Restricted access brushes &amp; brooms and vacuum cleaner</w:t>
      </w:r>
    </w:p>
    <w:p w14:paraId="44E2BD80" w14:textId="77777777" w:rsidR="00B77BA3" w:rsidRDefault="00000000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Action completed “blue” extinguisher discharged by Fire Safety inspector as unit no longer valid</w:t>
      </w:r>
    </w:p>
    <w:p w14:paraId="498CB35D" w14:textId="087A5946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 x Carbon Dioxide Extinguisher (test and recertification 1</w:t>
      </w:r>
      <w:r>
        <w:rPr>
          <w:sz w:val="24"/>
          <w:szCs w:val="24"/>
          <w:vertAlign w:val="superscript"/>
          <w:lang w:val="en-GB"/>
        </w:rPr>
        <w:t>st</w:t>
      </w:r>
      <w:r>
        <w:rPr>
          <w:sz w:val="24"/>
          <w:szCs w:val="24"/>
          <w:lang w:val="en-GB"/>
        </w:rPr>
        <w:t xml:space="preserve"> July 202</w:t>
      </w:r>
      <w:r w:rsidR="00CE003C">
        <w:rPr>
          <w:sz w:val="24"/>
          <w:szCs w:val="24"/>
          <w:lang w:val="en-GB"/>
        </w:rPr>
        <w:t>4</w:t>
      </w:r>
      <w:r>
        <w:rPr>
          <w:sz w:val="24"/>
          <w:szCs w:val="24"/>
          <w:lang w:val="en-GB"/>
        </w:rPr>
        <w:t>)</w:t>
      </w:r>
    </w:p>
    <w:p w14:paraId="35C9C4C9" w14:textId="77777777" w:rsidR="00B77BA3" w:rsidRDefault="00000000">
      <w:pPr>
        <w:pStyle w:val="ListParagraph"/>
        <w:numPr>
          <w:ilvl w:val="1"/>
          <w:numId w:val="1"/>
        </w:numPr>
        <w:spacing w:after="0"/>
        <w:ind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Restricted access due to mounting location</w:t>
      </w:r>
    </w:p>
    <w:p w14:paraId="188F303C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Note: No signage on outside of access doors to stage as to indicating extinguishers presence</w:t>
      </w:r>
    </w:p>
    <w:p w14:paraId="483A1FC6" w14:textId="77777777" w:rsidR="00B77BA3" w:rsidRDefault="00000000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Action completed P Cragg installed extinguisher signage on stage access door</w:t>
      </w:r>
    </w:p>
    <w:p w14:paraId="4453400B" w14:textId="5C9DC8D4" w:rsidR="00CE003C" w:rsidRDefault="00CE003C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Remains in situ E Panter 2025</w:t>
      </w:r>
    </w:p>
    <w:p w14:paraId="78E1CEAF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Note: Uncertain as to fire retardancy of stage curtains, painted scenery and props</w:t>
      </w:r>
    </w:p>
    <w:p w14:paraId="09C31506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Note: Access to main electrical distribution board restricted due to storage at back of stage</w:t>
      </w:r>
    </w:p>
    <w:p w14:paraId="0707C9BC" w14:textId="76E2B159" w:rsidR="00CE003C" w:rsidRDefault="00CE003C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2025 – area cleared of extra inappropriate stored items and area to remain as clear as possible</w:t>
      </w:r>
    </w:p>
    <w:p w14:paraId="1C0A4DFD" w14:textId="77777777" w:rsidR="00B77BA3" w:rsidRDefault="00B77BA3">
      <w:pPr>
        <w:spacing w:after="0"/>
        <w:ind w:left="142" w:right="-278"/>
        <w:jc w:val="both"/>
        <w:rPr>
          <w:sz w:val="24"/>
          <w:szCs w:val="24"/>
          <w:lang w:val="en-GB"/>
        </w:rPr>
      </w:pPr>
    </w:p>
    <w:p w14:paraId="15795A93" w14:textId="1C6EDB24" w:rsidR="00B77BA3" w:rsidRDefault="00CE003C" w:rsidP="00CE003C">
      <w:pPr>
        <w:spacing w:after="0"/>
        <w:ind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 </w:t>
      </w:r>
      <w:r w:rsidR="00000000">
        <w:rPr>
          <w:sz w:val="24"/>
          <w:szCs w:val="24"/>
          <w:u w:val="single"/>
          <w:lang w:val="en-GB"/>
        </w:rPr>
        <w:t>Committee Room</w:t>
      </w:r>
      <w:r w:rsidR="00000000">
        <w:rPr>
          <w:sz w:val="24"/>
          <w:szCs w:val="24"/>
          <w:lang w:val="en-GB"/>
        </w:rPr>
        <w:t xml:space="preserve"> (from Entrance Hall)</w:t>
      </w:r>
    </w:p>
    <w:p w14:paraId="6B947531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Emergency lighting above emergency exit door not functioning on loss of AC power</w:t>
      </w:r>
    </w:p>
    <w:p w14:paraId="3960D70E" w14:textId="77777777" w:rsidR="00B77BA3" w:rsidRDefault="00000000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Action completed by C Gill by replacing unit</w:t>
      </w:r>
    </w:p>
    <w:p w14:paraId="33FD1638" w14:textId="70A55B31" w:rsidR="00CE003C" w:rsidRDefault="00CE003C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Remains in situ 2025 E Panter</w:t>
      </w:r>
    </w:p>
    <w:p w14:paraId="53271079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Emergency exit door operates; however doors do not move freely, need effort to fully open</w:t>
      </w:r>
    </w:p>
    <w:p w14:paraId="1CAFCA60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Note: No signage on exiting committee room via emergency exit as to route to assembly point</w:t>
      </w:r>
    </w:p>
    <w:p w14:paraId="1EF3853E" w14:textId="77777777" w:rsidR="00B77BA3" w:rsidRDefault="00000000">
      <w:pPr>
        <w:spacing w:after="0"/>
        <w:ind w:left="142"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Note: Signage installed by P Cragg on room entrance door as to Assembly Point location</w:t>
      </w:r>
    </w:p>
    <w:p w14:paraId="5DAD4F57" w14:textId="40B92C7A" w:rsidR="00CE003C" w:rsidRDefault="00CE003C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Remains in situ 2025 E Panter</w:t>
      </w:r>
    </w:p>
    <w:p w14:paraId="7F4B501F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Note: Route to assembly point down the side of the toilets, raised covers (trip hazard), grass sloping bank to footpath (via unlocked gate) - (consideration to people less able, e.g. elderly, intoxicated from event/party)</w:t>
      </w:r>
    </w:p>
    <w:p w14:paraId="074DA2BC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Note: No signage on inside of committee room double doors (Fire Door Keep Closed)</w:t>
      </w:r>
    </w:p>
    <w:p w14:paraId="4868C84F" w14:textId="77777777" w:rsidR="00B77BA3" w:rsidRDefault="00000000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Action completed by P Cragg signage installed on door</w:t>
      </w:r>
    </w:p>
    <w:p w14:paraId="6EEC20F6" w14:textId="503325D5" w:rsidR="00CE003C" w:rsidRDefault="00CE003C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Remains in situ 2025 E Panter</w:t>
      </w:r>
    </w:p>
    <w:p w14:paraId="76D95982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Note: Uncertain as to fire retardancy of curtains and blinds in committee room</w:t>
      </w:r>
    </w:p>
    <w:p w14:paraId="0B4BD621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Note: No smoke detector in committee room</w:t>
      </w:r>
    </w:p>
    <w:p w14:paraId="776253E0" w14:textId="77777777" w:rsidR="00B77BA3" w:rsidRDefault="00000000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Action completed by C Gill by installing smoke detector</w:t>
      </w:r>
    </w:p>
    <w:p w14:paraId="73B123CA" w14:textId="3D7B4636" w:rsidR="00CE003C" w:rsidRDefault="00CE003C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Remains in situ E Panter 2025</w:t>
      </w:r>
    </w:p>
    <w:p w14:paraId="1238B8CE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Note: No fire extinguishers in committee room</w:t>
      </w:r>
    </w:p>
    <w:p w14:paraId="25167734" w14:textId="77777777" w:rsidR="00B77BA3" w:rsidRDefault="00B77BA3">
      <w:pPr>
        <w:spacing w:after="0"/>
        <w:ind w:right="-278"/>
        <w:jc w:val="both"/>
        <w:rPr>
          <w:sz w:val="24"/>
          <w:szCs w:val="24"/>
          <w:lang w:val="en-GB"/>
        </w:rPr>
      </w:pPr>
    </w:p>
    <w:p w14:paraId="69E7BA7D" w14:textId="77777777" w:rsidR="00B77BA3" w:rsidRDefault="00000000">
      <w:pPr>
        <w:spacing w:after="0"/>
        <w:ind w:right="-278" w:firstLine="142"/>
        <w:jc w:val="both"/>
        <w:rPr>
          <w:sz w:val="24"/>
          <w:szCs w:val="24"/>
          <w:u w:val="single"/>
          <w:lang w:val="en-GB"/>
        </w:rPr>
      </w:pPr>
      <w:r>
        <w:rPr>
          <w:sz w:val="24"/>
          <w:szCs w:val="24"/>
          <w:u w:val="single"/>
          <w:lang w:val="en-GB"/>
        </w:rPr>
        <w:t>Main Hall</w:t>
      </w:r>
    </w:p>
    <w:p w14:paraId="79EA3AE1" w14:textId="5D486D35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 x Water Extinguisher (test and recertification 1</w:t>
      </w:r>
      <w:r>
        <w:rPr>
          <w:sz w:val="24"/>
          <w:szCs w:val="24"/>
          <w:vertAlign w:val="superscript"/>
          <w:lang w:val="en-GB"/>
        </w:rPr>
        <w:t>st</w:t>
      </w:r>
      <w:r>
        <w:rPr>
          <w:sz w:val="24"/>
          <w:szCs w:val="24"/>
          <w:lang w:val="en-GB"/>
        </w:rPr>
        <w:t xml:space="preserve"> July 202</w:t>
      </w:r>
      <w:r w:rsidR="00E22DDB">
        <w:rPr>
          <w:sz w:val="24"/>
          <w:szCs w:val="24"/>
          <w:lang w:val="en-GB"/>
        </w:rPr>
        <w:t>4</w:t>
      </w:r>
      <w:r>
        <w:rPr>
          <w:sz w:val="24"/>
          <w:szCs w:val="24"/>
          <w:lang w:val="en-GB"/>
        </w:rPr>
        <w:t>)</w:t>
      </w:r>
    </w:p>
    <w:p w14:paraId="29E1B20A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Emergency lighting above emergency exit door (RHS back of hall) not functioning on loss of AC power</w:t>
      </w:r>
    </w:p>
    <w:p w14:paraId="5277FD7A" w14:textId="77777777" w:rsidR="00B77BA3" w:rsidRDefault="00000000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Action completed by C Gill by replacing unit</w:t>
      </w:r>
    </w:p>
    <w:p w14:paraId="119AF872" w14:textId="2B669DBE" w:rsidR="00E22DDB" w:rsidRDefault="00E22DDB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Remains in situ May 2025 E Panter</w:t>
      </w:r>
    </w:p>
    <w:p w14:paraId="604414F9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Note: No Exit signage on inside of double doors in Main Hall</w:t>
      </w:r>
    </w:p>
    <w:p w14:paraId="2EE584A0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Note: No smoke detector in Main Hall</w:t>
      </w:r>
    </w:p>
    <w:p w14:paraId="361DC4BE" w14:textId="77777777" w:rsidR="00B77BA3" w:rsidRDefault="00000000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Action completed by P Cragg by installing smoke detector under gallery</w:t>
      </w:r>
    </w:p>
    <w:p w14:paraId="10BAC2C9" w14:textId="0FA69811" w:rsidR="00E22DDB" w:rsidRDefault="00E22DDB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Remains in situ May 2025 E Panter</w:t>
      </w:r>
    </w:p>
    <w:p w14:paraId="4E4D1F82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Note: Emergency exit door operates, however no signage upon exiting as to direction to assembly point</w:t>
      </w:r>
    </w:p>
    <w:p w14:paraId="7FBEA2B4" w14:textId="77777777" w:rsidR="00B77BA3" w:rsidRDefault="00000000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Action completed by P Cragg by installing signage as to assembly point</w:t>
      </w:r>
    </w:p>
    <w:p w14:paraId="65C0F44D" w14:textId="09E5E9A7" w:rsidR="00E22DDB" w:rsidRDefault="00E22DDB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Remains in situ May 2025 E Panter</w:t>
      </w:r>
    </w:p>
    <w:p w14:paraId="4F74C37C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Note: Access from emergency exit door down the side of the main hall, route is uneven under foot (consideration to people less able, e.g. elderly, intoxicated from event/party)</w:t>
      </w:r>
    </w:p>
    <w:p w14:paraId="7253AA88" w14:textId="3980E1C1" w:rsidR="00E22DDB" w:rsidRDefault="00E22DDB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Considerable clearing of hazards and growth of greenery from adjacent property carried out May 2025</w:t>
      </w:r>
    </w:p>
    <w:p w14:paraId="4D7C3BB2" w14:textId="0E670667" w:rsidR="00B77BA3" w:rsidRDefault="00000000">
      <w:pPr>
        <w:spacing w:after="0"/>
        <w:ind w:left="142"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Note: Signage installed by P Cragg on room entrance door as to Assembly Point location</w:t>
      </w:r>
      <w:r w:rsidR="00E22DDB">
        <w:rPr>
          <w:color w:val="FF0000"/>
          <w:sz w:val="24"/>
          <w:szCs w:val="24"/>
          <w:lang w:val="en-GB"/>
        </w:rPr>
        <w:t xml:space="preserve"> remains in situ</w:t>
      </w:r>
    </w:p>
    <w:p w14:paraId="7BA53D43" w14:textId="740A09EF" w:rsidR="00E22DDB" w:rsidRDefault="00E22DDB">
      <w:pPr>
        <w:spacing w:after="0"/>
        <w:ind w:left="142" w:right="-278"/>
        <w:jc w:val="both"/>
        <w:rPr>
          <w:sz w:val="24"/>
          <w:szCs w:val="24"/>
          <w:lang w:val="en-GB"/>
        </w:rPr>
      </w:pPr>
    </w:p>
    <w:p w14:paraId="320AF8BA" w14:textId="77777777" w:rsidR="00B77BA3" w:rsidRDefault="00B77BA3">
      <w:pPr>
        <w:spacing w:after="0"/>
        <w:ind w:left="142" w:right="-278"/>
        <w:jc w:val="both"/>
        <w:rPr>
          <w:sz w:val="24"/>
          <w:szCs w:val="24"/>
          <w:lang w:val="en-GB"/>
        </w:rPr>
      </w:pPr>
    </w:p>
    <w:p w14:paraId="69F4C1F9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u w:val="single"/>
          <w:lang w:val="en-GB"/>
        </w:rPr>
      </w:pPr>
      <w:r>
        <w:rPr>
          <w:sz w:val="24"/>
          <w:szCs w:val="24"/>
          <w:u w:val="single"/>
          <w:lang w:val="en-GB"/>
        </w:rPr>
        <w:t>Stage</w:t>
      </w:r>
    </w:p>
    <w:p w14:paraId="6DC25574" w14:textId="37839BAD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Main curtain closed </w:t>
      </w:r>
      <w:r w:rsidR="00E22DDB">
        <w:rPr>
          <w:sz w:val="24"/>
          <w:szCs w:val="24"/>
          <w:lang w:val="en-GB"/>
        </w:rPr>
        <w:t>when not in use</w:t>
      </w:r>
    </w:p>
    <w:p w14:paraId="535547D6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Note: Uncertain as to fire retardancy of main stage curtains and wing curtains</w:t>
      </w:r>
    </w:p>
    <w:p w14:paraId="09B1D0F6" w14:textId="1BDB0958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Note: Review of materials and equipment stored behind main curtains as to fire risk</w:t>
      </w:r>
      <w:r w:rsidR="00E22DDB">
        <w:rPr>
          <w:sz w:val="24"/>
          <w:szCs w:val="24"/>
          <w:lang w:val="en-GB"/>
        </w:rPr>
        <w:t xml:space="preserve"> – see addressed May 2025</w:t>
      </w:r>
    </w:p>
    <w:p w14:paraId="05AA1648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Note: Under stage storage, review as to future use (re. Tables being relocated to portable trolley)</w:t>
      </w:r>
    </w:p>
    <w:p w14:paraId="170D0CA2" w14:textId="68545F77" w:rsidR="00E22DDB" w:rsidRDefault="00E22DDB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All tables now stored in movable trolley and reduced items under stage area May 2025 in situ</w:t>
      </w:r>
    </w:p>
    <w:p w14:paraId="69258260" w14:textId="77777777" w:rsidR="00B77BA3" w:rsidRDefault="00B77BA3">
      <w:pPr>
        <w:spacing w:after="0"/>
        <w:ind w:right="-278"/>
        <w:jc w:val="both"/>
        <w:rPr>
          <w:sz w:val="24"/>
          <w:szCs w:val="24"/>
          <w:lang w:val="en-GB"/>
        </w:rPr>
      </w:pPr>
    </w:p>
    <w:p w14:paraId="5F077BE2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u w:val="single"/>
          <w:lang w:val="en-GB"/>
        </w:rPr>
        <w:t>Kitchen</w:t>
      </w:r>
      <w:r>
        <w:rPr>
          <w:sz w:val="24"/>
          <w:szCs w:val="24"/>
          <w:lang w:val="en-GB"/>
        </w:rPr>
        <w:t xml:space="preserve"> (from Main Hall)</w:t>
      </w:r>
    </w:p>
    <w:p w14:paraId="3D28733B" w14:textId="19992251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1 x Dry Power Extinguisher (test and recertification 1</w:t>
      </w:r>
      <w:r>
        <w:rPr>
          <w:sz w:val="24"/>
          <w:szCs w:val="24"/>
          <w:vertAlign w:val="superscript"/>
          <w:lang w:val="en-GB"/>
        </w:rPr>
        <w:t>st</w:t>
      </w:r>
      <w:r>
        <w:rPr>
          <w:sz w:val="24"/>
          <w:szCs w:val="24"/>
          <w:lang w:val="en-GB"/>
        </w:rPr>
        <w:t xml:space="preserve"> July 202</w:t>
      </w:r>
      <w:r w:rsidR="00E22DDB">
        <w:rPr>
          <w:sz w:val="24"/>
          <w:szCs w:val="24"/>
          <w:lang w:val="en-GB"/>
        </w:rPr>
        <w:t>4</w:t>
      </w:r>
      <w:r>
        <w:rPr>
          <w:sz w:val="24"/>
          <w:szCs w:val="24"/>
          <w:lang w:val="en-GB"/>
        </w:rPr>
        <w:t>) + Fire Blanket</w:t>
      </w:r>
    </w:p>
    <w:p w14:paraId="53D96803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 signage on Main Hall side of kitchen door (Fire Door Keep Closed)</w:t>
      </w:r>
    </w:p>
    <w:p w14:paraId="5678232A" w14:textId="77777777" w:rsidR="00B77BA3" w:rsidRDefault="00000000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Action completed by P Cragg signage installed on door</w:t>
      </w:r>
    </w:p>
    <w:p w14:paraId="28EA189C" w14:textId="6B1639A1" w:rsidR="00E22DDB" w:rsidRDefault="00E22DDB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Remains in situ May 2025 E Panter</w:t>
      </w:r>
    </w:p>
    <w:p w14:paraId="59E9E78F" w14:textId="10840D93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All portable electrical appliances PAT tested </w:t>
      </w:r>
      <w:r w:rsidR="00E22DDB">
        <w:rPr>
          <w:sz w:val="24"/>
          <w:szCs w:val="24"/>
          <w:lang w:val="en-GB"/>
        </w:rPr>
        <w:t>annually maintained</w:t>
      </w:r>
    </w:p>
    <w:p w14:paraId="7D6548F7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Note: No smoke detector in the kitchen</w:t>
      </w:r>
    </w:p>
    <w:p w14:paraId="31AD1AC7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Note: No Carbon Monoxide detector in kitchen (gas fuelled boiler and gas fuelled cooker)</w:t>
      </w:r>
    </w:p>
    <w:p w14:paraId="58E8FF43" w14:textId="77777777" w:rsidR="00B77BA3" w:rsidRDefault="00000000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Action completed by P Cragg combined smoke/carbon monoxide detector installed</w:t>
      </w:r>
    </w:p>
    <w:p w14:paraId="5C2DDA60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Note: Reattach Emergency Exit sign above emergency exit door</w:t>
      </w:r>
    </w:p>
    <w:p w14:paraId="661F6EC9" w14:textId="5E1180B5" w:rsidR="00B77BA3" w:rsidRDefault="00000000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Action completed Emergency Access signage added to door</w:t>
      </w:r>
      <w:r w:rsidR="00E22DDB">
        <w:rPr>
          <w:color w:val="FF0000"/>
          <w:sz w:val="24"/>
          <w:szCs w:val="24"/>
          <w:lang w:val="en-GB"/>
        </w:rPr>
        <w:t xml:space="preserve"> </w:t>
      </w:r>
    </w:p>
    <w:p w14:paraId="2FB70410" w14:textId="6B1D6BE9" w:rsidR="00E22DDB" w:rsidRDefault="00E22DDB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Remains in situ</w:t>
      </w:r>
    </w:p>
    <w:p w14:paraId="5EEA1405" w14:textId="77777777" w:rsidR="00B77BA3" w:rsidRDefault="00000000">
      <w:pPr>
        <w:spacing w:after="0"/>
        <w:ind w:left="142"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Note: Emergency exit door operates, however no signage upon exiting as to direction to assembly point</w:t>
      </w:r>
    </w:p>
    <w:p w14:paraId="550EFF72" w14:textId="77777777" w:rsidR="00B77BA3" w:rsidRDefault="00000000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Action completed by P Cragg by installing signage as to assembly point location</w:t>
      </w:r>
    </w:p>
    <w:p w14:paraId="3D24B5B4" w14:textId="6554224E" w:rsidR="00E22DDB" w:rsidRDefault="00E22DDB">
      <w:pPr>
        <w:pStyle w:val="ListParagraph"/>
        <w:numPr>
          <w:ilvl w:val="0"/>
          <w:numId w:val="2"/>
        </w:numPr>
        <w:spacing w:after="0"/>
        <w:ind w:right="-278"/>
        <w:jc w:val="both"/>
        <w:rPr>
          <w:color w:val="FF0000"/>
          <w:sz w:val="24"/>
          <w:szCs w:val="24"/>
          <w:lang w:val="en-GB"/>
        </w:rPr>
      </w:pPr>
      <w:r>
        <w:rPr>
          <w:color w:val="FF0000"/>
          <w:sz w:val="24"/>
          <w:szCs w:val="24"/>
          <w:lang w:val="en-GB"/>
        </w:rPr>
        <w:t>Remains in situ May 2025</w:t>
      </w:r>
    </w:p>
    <w:p w14:paraId="3B6AAD61" w14:textId="77777777" w:rsidR="00B77BA3" w:rsidRDefault="00B77BA3">
      <w:pPr>
        <w:spacing w:after="0"/>
        <w:ind w:right="-278"/>
        <w:jc w:val="both"/>
        <w:rPr>
          <w:sz w:val="24"/>
          <w:szCs w:val="24"/>
          <w:lang w:val="en-GB"/>
        </w:rPr>
      </w:pPr>
    </w:p>
    <w:p w14:paraId="068A2A79" w14:textId="77777777" w:rsidR="00B77BA3" w:rsidRDefault="00B77BA3">
      <w:pPr>
        <w:spacing w:after="0"/>
        <w:ind w:left="142" w:right="-278"/>
        <w:jc w:val="both"/>
        <w:rPr>
          <w:sz w:val="24"/>
          <w:szCs w:val="24"/>
          <w:u w:val="single"/>
          <w:lang w:val="en-GB"/>
        </w:rPr>
      </w:pPr>
    </w:p>
    <w:p w14:paraId="7D8C1B53" w14:textId="3D0E1C65" w:rsidR="00B77BA3" w:rsidRDefault="00000000">
      <w:pPr>
        <w:spacing w:after="0"/>
        <w:ind w:left="142" w:right="-278"/>
        <w:jc w:val="both"/>
        <w:rPr>
          <w:sz w:val="24"/>
          <w:szCs w:val="24"/>
          <w:u w:val="single"/>
          <w:lang w:val="en-GB"/>
        </w:rPr>
      </w:pPr>
      <w:r>
        <w:rPr>
          <w:sz w:val="24"/>
          <w:szCs w:val="24"/>
          <w:u w:val="single"/>
          <w:lang w:val="en-GB"/>
        </w:rPr>
        <w:t>Actions/Recommendations</w:t>
      </w:r>
      <w:r w:rsidR="00E22DDB">
        <w:rPr>
          <w:sz w:val="24"/>
          <w:szCs w:val="24"/>
          <w:u w:val="single"/>
          <w:lang w:val="en-GB"/>
        </w:rPr>
        <w:t xml:space="preserve"> to be maintained</w:t>
      </w:r>
    </w:p>
    <w:p w14:paraId="03014846" w14:textId="3DE149E4" w:rsidR="00B77BA3" w:rsidRDefault="00000000">
      <w:pPr>
        <w:pStyle w:val="ListParagraph"/>
        <w:numPr>
          <w:ilvl w:val="0"/>
          <w:numId w:val="3"/>
        </w:numPr>
        <w:spacing w:after="0"/>
        <w:ind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Circulate Fire Safety Risk Assessment to Village Hall committee –</w:t>
      </w:r>
    </w:p>
    <w:p w14:paraId="633E687D" w14:textId="25BF9AF6" w:rsidR="00B77BA3" w:rsidRDefault="00000000">
      <w:pPr>
        <w:pStyle w:val="ListParagraph"/>
        <w:numPr>
          <w:ilvl w:val="0"/>
          <w:numId w:val="3"/>
        </w:numPr>
        <w:spacing w:after="0"/>
        <w:ind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Generate a Fire Safety Map of the Village Hall, identifying location of Emergency Exits, Extinguishers (including type), Smoke Detectors, Assembly Point, Emergency exit routes and Defibrillator –</w:t>
      </w:r>
      <w:r w:rsidR="00E22DDB">
        <w:rPr>
          <w:sz w:val="24"/>
          <w:szCs w:val="24"/>
          <w:lang w:val="en-GB"/>
        </w:rPr>
        <w:t xml:space="preserve"> to be put on notice board May 2025</w:t>
      </w:r>
    </w:p>
    <w:p w14:paraId="6C3B730E" w14:textId="77777777" w:rsidR="00B77BA3" w:rsidRDefault="00000000">
      <w:pPr>
        <w:pStyle w:val="ListParagraph"/>
        <w:numPr>
          <w:ilvl w:val="0"/>
          <w:numId w:val="3"/>
        </w:numPr>
        <w:spacing w:after="0"/>
        <w:ind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Ensure all committee members are familiar with the use and the differing types of fire extinguishers and use of.</w:t>
      </w:r>
    </w:p>
    <w:p w14:paraId="3FB9C34B" w14:textId="6D2C6EC6" w:rsidR="00B77BA3" w:rsidRDefault="00000000">
      <w:pPr>
        <w:pStyle w:val="ListParagraph"/>
        <w:numPr>
          <w:ilvl w:val="0"/>
          <w:numId w:val="3"/>
        </w:numPr>
        <w:spacing w:after="0"/>
        <w:ind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Undertake weekly fire safety checks – </w:t>
      </w:r>
      <w:r w:rsidR="00E22DDB">
        <w:rPr>
          <w:sz w:val="24"/>
          <w:szCs w:val="24"/>
          <w:lang w:val="en-GB"/>
        </w:rPr>
        <w:t>currently C Gill</w:t>
      </w:r>
    </w:p>
    <w:p w14:paraId="5485DA9A" w14:textId="77777777" w:rsidR="00B77BA3" w:rsidRDefault="00000000">
      <w:pPr>
        <w:pStyle w:val="ListParagraph"/>
        <w:numPr>
          <w:ilvl w:val="0"/>
          <w:numId w:val="3"/>
        </w:numPr>
        <w:spacing w:after="0"/>
        <w:ind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Consideration to be made to those individuals visiting the Village Hall for the first time, and not familiar with exits, escape routes and assembly point.</w:t>
      </w:r>
    </w:p>
    <w:p w14:paraId="2E20354A" w14:textId="16AD73E7" w:rsidR="00B77BA3" w:rsidRDefault="00000000">
      <w:pPr>
        <w:pStyle w:val="ListParagraph"/>
        <w:numPr>
          <w:ilvl w:val="0"/>
          <w:numId w:val="3"/>
        </w:numPr>
        <w:spacing w:after="0"/>
        <w:ind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Recommend that the host of each event undertakes a brief safety moment to advise on exits, escape routes and assembly point. –</w:t>
      </w:r>
      <w:r w:rsidR="00E22DDB">
        <w:rPr>
          <w:sz w:val="24"/>
          <w:szCs w:val="24"/>
          <w:lang w:val="en-GB"/>
        </w:rPr>
        <w:t>information to be provided with booking contract</w:t>
      </w:r>
    </w:p>
    <w:p w14:paraId="24A92E94" w14:textId="77777777" w:rsidR="00B77BA3" w:rsidRDefault="00000000">
      <w:pPr>
        <w:pStyle w:val="ListParagraph"/>
        <w:numPr>
          <w:ilvl w:val="0"/>
          <w:numId w:val="3"/>
        </w:numPr>
        <w:spacing w:after="0"/>
        <w:ind w:right="-278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Consideration as to lighting of escape routes down the side of the village hall (note uneven ground/trip hazards).</w:t>
      </w:r>
    </w:p>
    <w:p w14:paraId="096C9D50" w14:textId="77777777" w:rsidR="00B77BA3" w:rsidRDefault="00B77BA3">
      <w:pPr>
        <w:ind w:left="142" w:right="-279"/>
        <w:rPr>
          <w:sz w:val="24"/>
          <w:szCs w:val="24"/>
          <w:lang w:val="en-GB"/>
        </w:rPr>
      </w:pPr>
    </w:p>
    <w:sectPr w:rsidR="00B77BA3">
      <w:headerReference w:type="default" r:id="rId8"/>
      <w:footerReference w:type="default" r:id="rId9"/>
      <w:pgSz w:w="12240" w:h="15840"/>
      <w:pgMar w:top="1368" w:right="900" w:bottom="426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0D92E" w14:textId="77777777" w:rsidR="00A00598" w:rsidRDefault="00A00598">
      <w:pPr>
        <w:spacing w:after="0" w:line="240" w:lineRule="auto"/>
      </w:pPr>
      <w:r>
        <w:separator/>
      </w:r>
    </w:p>
  </w:endnote>
  <w:endnote w:type="continuationSeparator" w:id="0">
    <w:p w14:paraId="2D370F3C" w14:textId="77777777" w:rsidR="00A00598" w:rsidRDefault="00A005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03805987"/>
      <w:docPartObj>
        <w:docPartGallery w:val="AutoText"/>
      </w:docPartObj>
    </w:sdtPr>
    <w:sdtContent>
      <w:p w14:paraId="100AA987" w14:textId="77777777" w:rsidR="00B77BA3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164F54" w14:textId="77777777" w:rsidR="00B77BA3" w:rsidRDefault="00B77B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28DB7" w14:textId="77777777" w:rsidR="00A00598" w:rsidRDefault="00A00598">
      <w:pPr>
        <w:spacing w:after="0" w:line="240" w:lineRule="auto"/>
      </w:pPr>
      <w:r>
        <w:separator/>
      </w:r>
    </w:p>
  </w:footnote>
  <w:footnote w:type="continuationSeparator" w:id="0">
    <w:p w14:paraId="1C007240" w14:textId="77777777" w:rsidR="00A00598" w:rsidRDefault="00A005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647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425"/>
      <w:gridCol w:w="222"/>
    </w:tblGrid>
    <w:tr w:rsidR="00B77BA3" w14:paraId="0A4FA3E1" w14:textId="77777777">
      <w:trPr>
        <w:trHeight w:val="60"/>
      </w:trPr>
      <w:tc>
        <w:tcPr>
          <w:tcW w:w="11425" w:type="dxa"/>
        </w:tcPr>
        <w:p w14:paraId="5A700E01" w14:textId="77777777" w:rsidR="00B77BA3" w:rsidRDefault="00B77BA3">
          <w:pPr>
            <w:spacing w:after="0" w:line="240" w:lineRule="auto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222" w:type="dxa"/>
          <w:vMerge w:val="restart"/>
        </w:tcPr>
        <w:p w14:paraId="17D610CF" w14:textId="77777777" w:rsidR="00B77BA3" w:rsidRDefault="00B77BA3">
          <w:pPr>
            <w:pStyle w:val="Header"/>
          </w:pPr>
        </w:p>
      </w:tc>
    </w:tr>
    <w:tr w:rsidR="00B77BA3" w14:paraId="084089D7" w14:textId="77777777">
      <w:trPr>
        <w:trHeight w:val="993"/>
      </w:trPr>
      <w:tc>
        <w:tcPr>
          <w:tcW w:w="11425" w:type="dxa"/>
        </w:tcPr>
        <w:tbl>
          <w:tblPr>
            <w:tblStyle w:val="TableGrid"/>
            <w:tblW w:w="11199" w:type="dxa"/>
            <w:tblLook w:val="04A0" w:firstRow="1" w:lastRow="0" w:firstColumn="1" w:lastColumn="0" w:noHBand="0" w:noVBand="1"/>
          </w:tblPr>
          <w:tblGrid>
            <w:gridCol w:w="2631"/>
            <w:gridCol w:w="5439"/>
            <w:gridCol w:w="3129"/>
          </w:tblGrid>
          <w:tr w:rsidR="00B77BA3" w14:paraId="4CF36834" w14:textId="77777777">
            <w:tc>
              <w:tcPr>
                <w:tcW w:w="2763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2C4E9793" w14:textId="77777777" w:rsidR="00B77BA3" w:rsidRDefault="00B77BA3">
                <w:pPr>
                  <w:pStyle w:val="Header"/>
                  <w:rPr>
                    <w:rFonts w:ascii="Book Antiqua" w:hAnsi="Book Antiqua"/>
                    <w:sz w:val="16"/>
                    <w:szCs w:val="16"/>
                  </w:rPr>
                </w:pPr>
              </w:p>
            </w:tc>
            <w:tc>
              <w:tcPr>
                <w:tcW w:w="5601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E19BC04" w14:textId="77777777" w:rsidR="00B77BA3" w:rsidRDefault="00000000">
                <w:pPr>
                  <w:pStyle w:val="Header"/>
                  <w:ind w:left="-260"/>
                  <w:jc w:val="center"/>
                  <w:rPr>
                    <w:rFonts w:ascii="Book Antiqua" w:hAnsi="Book Antiqua"/>
                    <w:sz w:val="48"/>
                    <w:szCs w:val="48"/>
                  </w:rPr>
                </w:pPr>
                <w:r>
                  <w:rPr>
                    <w:rFonts w:ascii="Book Antiqua" w:hAnsi="Book Antiqua"/>
                    <w:sz w:val="48"/>
                    <w:szCs w:val="48"/>
                  </w:rPr>
                  <w:t>Willingham by Stow</w:t>
                </w:r>
              </w:p>
              <w:p w14:paraId="1C4EC896" w14:textId="77777777" w:rsidR="00B77BA3" w:rsidRDefault="00000000">
                <w:pPr>
                  <w:pStyle w:val="Header"/>
                  <w:ind w:left="-260"/>
                  <w:jc w:val="center"/>
                  <w:rPr>
                    <w:rFonts w:ascii="Book Antiqua" w:hAnsi="Book Antiqua"/>
                    <w:sz w:val="48"/>
                    <w:szCs w:val="48"/>
                  </w:rPr>
                </w:pPr>
                <w:r>
                  <w:rPr>
                    <w:rFonts w:ascii="Book Antiqua" w:hAnsi="Book Antiqua"/>
                    <w:sz w:val="48"/>
                    <w:szCs w:val="48"/>
                  </w:rPr>
                  <w:t>VILLAGE HALL</w:t>
                </w:r>
              </w:p>
            </w:tc>
            <w:tc>
              <w:tcPr>
                <w:tcW w:w="283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571E1E2" w14:textId="77777777" w:rsidR="00B77BA3" w:rsidRDefault="00000000">
                <w:pPr>
                  <w:pStyle w:val="Header"/>
                  <w:ind w:left="812"/>
                  <w:rPr>
                    <w:rFonts w:ascii="Book Antiqua" w:hAnsi="Book Antiqua"/>
                    <w:sz w:val="16"/>
                    <w:szCs w:val="16"/>
                  </w:rPr>
                </w:pPr>
                <w:r>
                  <w:rPr>
                    <w:rFonts w:ascii="Book Antiqua" w:hAnsi="Book Antiqua"/>
                    <w:noProof/>
                    <w:sz w:val="16"/>
                    <w:szCs w:val="16"/>
                  </w:rPr>
                  <w:drawing>
                    <wp:inline distT="0" distB="0" distL="0" distR="0" wp14:anchorId="35CA39D8" wp14:editId="2A19E49E">
                      <wp:extent cx="1327150" cy="1181100"/>
                      <wp:effectExtent l="0" t="0" r="6350" b="0"/>
                      <wp:docPr id="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Picture 1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27150" cy="11811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0F16936" w14:textId="77777777" w:rsidR="00B77BA3" w:rsidRDefault="00B77BA3">
          <w:pPr>
            <w:pStyle w:val="Header"/>
            <w:rPr>
              <w:rFonts w:ascii="Book Antiqua" w:hAnsi="Book Antiqua"/>
              <w:sz w:val="16"/>
              <w:szCs w:val="16"/>
            </w:rPr>
          </w:pPr>
        </w:p>
      </w:tc>
      <w:tc>
        <w:tcPr>
          <w:tcW w:w="222" w:type="dxa"/>
          <w:vMerge/>
        </w:tcPr>
        <w:p w14:paraId="385DF9AF" w14:textId="77777777" w:rsidR="00B77BA3" w:rsidRDefault="00B77BA3">
          <w:pPr>
            <w:pStyle w:val="Header"/>
          </w:pPr>
        </w:p>
      </w:tc>
    </w:tr>
  </w:tbl>
  <w:p w14:paraId="2EF4B9B9" w14:textId="77777777" w:rsidR="00B77BA3" w:rsidRDefault="00000000">
    <w:pPr>
      <w:pStyle w:val="Header"/>
      <w:pBdr>
        <w:bottom w:val="single" w:sz="4" w:space="1" w:color="auto"/>
      </w:pBdr>
      <w:ind w:left="-142" w:right="-11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645060" wp14:editId="296C3796">
              <wp:simplePos x="0" y="0"/>
              <wp:positionH relativeFrom="column">
                <wp:posOffset>-121920</wp:posOffset>
              </wp:positionH>
              <wp:positionV relativeFrom="paragraph">
                <wp:posOffset>159385</wp:posOffset>
              </wp:positionV>
              <wp:extent cx="7224395" cy="4445"/>
              <wp:effectExtent l="38100" t="38100" r="52705" b="90805"/>
              <wp:wrapNone/>
              <wp:docPr id="6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24414" cy="444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_x0000_s1026" o:spid="_x0000_s1026" o:spt="20" style="position:absolute;left:0pt;margin-left:-9.6pt;margin-top:12.55pt;height:0.35pt;width:568.85pt;z-index:251657216;mso-width-relative:page;mso-height-relative:page;" filled="f" stroked="t" coordsize="21600,21600" o:gfxdata="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HkSkjbAAAACgEAAA8AAAAAAAAAAQAgAAAAIgAAAGRycy9kb3ducmV2Lnht&#10;bFBLAQIUABQAAAAIAIdO4kBJS2bJ9gEAAP8DAAAOAAAAAAAAAAEAIAAAACoBAABkcnMvZTJvRG9j&#10;LnhtbFBLBQYAAAAABgAGAFkBAACSBQAAAAA=&#10;">
              <v:fill on="f" focussize="0,0"/>
              <v:stroke weight="2pt" color="#000000 [3200]" joinstyle="round"/>
              <v:imagedata o:title=""/>
              <o:lock v:ext="edit" aspectratio="f"/>
              <v:shadow on="t" color="#000000" opacity="24903f" offset="0pt,1.5748031496063pt" origin="0f,32768f" matrix="65536f,0f,0f,65536f"/>
            </v:line>
          </w:pict>
        </mc:Fallback>
      </mc:AlternateContent>
    </w:r>
    <w:r>
      <w:t xml:space="preserve">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0B5691"/>
    <w:multiLevelType w:val="multilevel"/>
    <w:tmpl w:val="4A0B5691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F390A92"/>
    <w:multiLevelType w:val="multilevel"/>
    <w:tmpl w:val="4F390A9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8CA1929"/>
    <w:multiLevelType w:val="multilevel"/>
    <w:tmpl w:val="58CA1929"/>
    <w:lvl w:ilvl="0">
      <w:start w:val="1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618952529">
    <w:abstractNumId w:val="2"/>
  </w:num>
  <w:num w:numId="2" w16cid:durableId="1777871485">
    <w:abstractNumId w:val="1"/>
  </w:num>
  <w:num w:numId="3" w16cid:durableId="880871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F48"/>
    <w:rsid w:val="00007692"/>
    <w:rsid w:val="00035CAC"/>
    <w:rsid w:val="00037C73"/>
    <w:rsid w:val="000462C1"/>
    <w:rsid w:val="00047AAC"/>
    <w:rsid w:val="000719F9"/>
    <w:rsid w:val="00084163"/>
    <w:rsid w:val="000919DA"/>
    <w:rsid w:val="000C5CA3"/>
    <w:rsid w:val="00103013"/>
    <w:rsid w:val="00137FB2"/>
    <w:rsid w:val="00141744"/>
    <w:rsid w:val="00154160"/>
    <w:rsid w:val="001A6E07"/>
    <w:rsid w:val="001E5086"/>
    <w:rsid w:val="00205B12"/>
    <w:rsid w:val="00207759"/>
    <w:rsid w:val="0022371D"/>
    <w:rsid w:val="0025059C"/>
    <w:rsid w:val="002548AE"/>
    <w:rsid w:val="00281240"/>
    <w:rsid w:val="00282A4F"/>
    <w:rsid w:val="002B01F9"/>
    <w:rsid w:val="002B6A83"/>
    <w:rsid w:val="002C3937"/>
    <w:rsid w:val="002C700D"/>
    <w:rsid w:val="002E4DE5"/>
    <w:rsid w:val="002F0699"/>
    <w:rsid w:val="00303A84"/>
    <w:rsid w:val="00340413"/>
    <w:rsid w:val="00356765"/>
    <w:rsid w:val="003A720C"/>
    <w:rsid w:val="003D1A05"/>
    <w:rsid w:val="003D2452"/>
    <w:rsid w:val="003D7F47"/>
    <w:rsid w:val="00421787"/>
    <w:rsid w:val="004426A7"/>
    <w:rsid w:val="004D38BA"/>
    <w:rsid w:val="004D4121"/>
    <w:rsid w:val="00512FD6"/>
    <w:rsid w:val="00521D62"/>
    <w:rsid w:val="00542A0B"/>
    <w:rsid w:val="005A1C75"/>
    <w:rsid w:val="005B0D37"/>
    <w:rsid w:val="005B3EF9"/>
    <w:rsid w:val="005B63A6"/>
    <w:rsid w:val="005C3ECF"/>
    <w:rsid w:val="00621EF5"/>
    <w:rsid w:val="006409D8"/>
    <w:rsid w:val="006415F3"/>
    <w:rsid w:val="00662F43"/>
    <w:rsid w:val="00684CAC"/>
    <w:rsid w:val="00690420"/>
    <w:rsid w:val="0069344A"/>
    <w:rsid w:val="006C45FE"/>
    <w:rsid w:val="006F0BB1"/>
    <w:rsid w:val="00706C82"/>
    <w:rsid w:val="00733B40"/>
    <w:rsid w:val="00756BFD"/>
    <w:rsid w:val="00770650"/>
    <w:rsid w:val="00784B98"/>
    <w:rsid w:val="007B4A38"/>
    <w:rsid w:val="007B581F"/>
    <w:rsid w:val="007C561D"/>
    <w:rsid w:val="007D22CA"/>
    <w:rsid w:val="007D296F"/>
    <w:rsid w:val="007E5427"/>
    <w:rsid w:val="00821DC1"/>
    <w:rsid w:val="00862F68"/>
    <w:rsid w:val="008736FA"/>
    <w:rsid w:val="00883AC2"/>
    <w:rsid w:val="00887294"/>
    <w:rsid w:val="008D5530"/>
    <w:rsid w:val="008F7796"/>
    <w:rsid w:val="00920912"/>
    <w:rsid w:val="00920CC4"/>
    <w:rsid w:val="00946AAA"/>
    <w:rsid w:val="00955C0B"/>
    <w:rsid w:val="00961360"/>
    <w:rsid w:val="00962D97"/>
    <w:rsid w:val="00970AD4"/>
    <w:rsid w:val="00981BA9"/>
    <w:rsid w:val="0099580F"/>
    <w:rsid w:val="009A186C"/>
    <w:rsid w:val="009D3C7D"/>
    <w:rsid w:val="009E4392"/>
    <w:rsid w:val="00A00598"/>
    <w:rsid w:val="00A57AB5"/>
    <w:rsid w:val="00A9193B"/>
    <w:rsid w:val="00AA4E39"/>
    <w:rsid w:val="00AA72E7"/>
    <w:rsid w:val="00AF1B70"/>
    <w:rsid w:val="00B23B70"/>
    <w:rsid w:val="00B311AA"/>
    <w:rsid w:val="00B540F9"/>
    <w:rsid w:val="00B663D4"/>
    <w:rsid w:val="00B77BA3"/>
    <w:rsid w:val="00B80E09"/>
    <w:rsid w:val="00B94784"/>
    <w:rsid w:val="00BB1FFE"/>
    <w:rsid w:val="00BC74AC"/>
    <w:rsid w:val="00BF236A"/>
    <w:rsid w:val="00C02840"/>
    <w:rsid w:val="00C34832"/>
    <w:rsid w:val="00C86CA7"/>
    <w:rsid w:val="00CA61C5"/>
    <w:rsid w:val="00CB130E"/>
    <w:rsid w:val="00CB27BD"/>
    <w:rsid w:val="00CC6A5D"/>
    <w:rsid w:val="00CE003C"/>
    <w:rsid w:val="00CE6B23"/>
    <w:rsid w:val="00D14F3B"/>
    <w:rsid w:val="00D37678"/>
    <w:rsid w:val="00D81941"/>
    <w:rsid w:val="00DB11D1"/>
    <w:rsid w:val="00DB4A45"/>
    <w:rsid w:val="00DC25ED"/>
    <w:rsid w:val="00DC7667"/>
    <w:rsid w:val="00E22DDB"/>
    <w:rsid w:val="00E24D36"/>
    <w:rsid w:val="00E30383"/>
    <w:rsid w:val="00E43C05"/>
    <w:rsid w:val="00E872AB"/>
    <w:rsid w:val="00EB60E8"/>
    <w:rsid w:val="00EC456D"/>
    <w:rsid w:val="00EC580E"/>
    <w:rsid w:val="00EC6935"/>
    <w:rsid w:val="00ED5F99"/>
    <w:rsid w:val="00ED7F48"/>
    <w:rsid w:val="00EF0823"/>
    <w:rsid w:val="00F045BE"/>
    <w:rsid w:val="00F10530"/>
    <w:rsid w:val="00F40BE6"/>
    <w:rsid w:val="00F43F91"/>
    <w:rsid w:val="00F773C3"/>
    <w:rsid w:val="00F84FF7"/>
    <w:rsid w:val="00F86D74"/>
    <w:rsid w:val="00FA040A"/>
    <w:rsid w:val="00FA2B7C"/>
    <w:rsid w:val="00FA5127"/>
    <w:rsid w:val="00FC7565"/>
    <w:rsid w:val="00FE562A"/>
    <w:rsid w:val="481E7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83E64"/>
  <w15:docId w15:val="{A3AC6A58-C2D9-4FA1-B253-A6884ABB8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931</Words>
  <Characters>5310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Siemens</Company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Cragg, Paul (PS DO IGT PM CCM)</dc:creator>
  <cp:keywords>C_Unrestricted</cp:keywords>
  <cp:lastModifiedBy>Barbara Bussey</cp:lastModifiedBy>
  <cp:revision>2</cp:revision>
  <cp:lastPrinted>2020-02-14T11:45:00Z</cp:lastPrinted>
  <dcterms:created xsi:type="dcterms:W3CDTF">2025-06-30T13:44:00Z</dcterms:created>
  <dcterms:modified xsi:type="dcterms:W3CDTF">2025-06-30T13:44:00Z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Confidentiality">
    <vt:lpwstr>Unrestricted</vt:lpwstr>
  </property>
  <property fmtid="{D5CDD505-2E9C-101B-9397-08002B2CF9AE}" pid="3" name="sodocoClasLang">
    <vt:lpwstr>Unrestricted</vt:lpwstr>
  </property>
  <property fmtid="{D5CDD505-2E9C-101B-9397-08002B2CF9AE}" pid="4" name="sodocoClasLangId">
    <vt:i4>0</vt:i4>
  </property>
  <property fmtid="{D5CDD505-2E9C-101B-9397-08002B2CF9AE}" pid="5" name="sodocoClasId">
    <vt:i4>0</vt:i4>
  </property>
  <property fmtid="{D5CDD505-2E9C-101B-9397-08002B2CF9AE}" pid="6" name="Document_Confidentiality">
    <vt:lpwstr>Unrestricted</vt:lpwstr>
  </property>
  <property fmtid="{D5CDD505-2E9C-101B-9397-08002B2CF9AE}" pid="7" name="KSOProductBuildVer">
    <vt:lpwstr>2057-11.2.0.9635</vt:lpwstr>
  </property>
</Properties>
</file>